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CSEAP POST-SERVICE EVALUATION FORM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Civil Service Employee Assistance Programme (CSEAP) – Care 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Civil Service Employee Assistance Programme (CSEAP) provides confidential counselling and psychosocial support services to Civil Service staff.</w:t>
        <w:br w:type="textWrapping"/>
        <w:t xml:space="preserve">This form seeks feedback from staff who have accessed services to help improve service delivery.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form is anonymous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personal information is required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Responses will be used only for service improvement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SECTION A: SERVICE INFORMATION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Which CSEAP service did you access?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(Select all that apply)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sdt>
        <w:sdtPr>
          <w:id w:val="137253514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Individual counselling</w:t>
        <w:br w:type="textWrapping"/>
      </w:r>
      <w:sdt>
        <w:sdtPr>
          <w:id w:val="90115112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Group counselling</w:t>
        <w:br w:type="textWrapping"/>
      </w:r>
      <w:sdt>
        <w:sdtPr>
          <w:id w:val="-196987583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Stress management support</w:t>
        <w:br w:type="textWrapping"/>
      </w:r>
      <w:sdt>
        <w:sdtPr>
          <w:id w:val="84769003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Family counselling</w:t>
        <w:br w:type="textWrapping"/>
      </w:r>
      <w:sdt>
        <w:sdtPr>
          <w:id w:val="-132286271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Pre-retirement counselling</w:t>
        <w:br w:type="textWrapping"/>
      </w:r>
      <w:sdt>
        <w:sdtPr>
          <w:id w:val="143928254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Life transition / adjustment counselling</w:t>
        <w:br w:type="textWrapping"/>
      </w:r>
      <w:sdt>
        <w:sdtPr>
          <w:id w:val="153362478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Referral services</w:t>
        <w:br w:type="textWrapping"/>
      </w:r>
      <w:sdt>
        <w:sdtPr>
          <w:id w:val="-156208125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Other (please specify)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highlight w:val="re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red"/>
          <w:rtl w:val="0"/>
        </w:rPr>
        <w:t xml:space="preserve">How did you access the Care Hub?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</w:rPr>
      </w:pPr>
      <w:sdt>
        <w:sdtPr>
          <w:id w:val="5311874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Self-referral</w:t>
        <w:br w:type="textWrapping"/>
      </w:r>
      <w:sdt>
        <w:sdtPr>
          <w:id w:val="206710478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Supervisory / Mandatory referral</w:t>
        <w:br w:type="textWrapping"/>
      </w:r>
      <w:sdt>
        <w:sdtPr>
          <w:id w:val="123354365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Peer referral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SECTION B: SERVICE EXPERIENCE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How were you received at the Care Hub upon arrival?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Very welcoming and professional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Welcoming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Neutral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Not welcoming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Very unwelcoming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How welcoming and professional was the Care Hub environment?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</w:rPr>
      </w:pPr>
      <w:sdt>
        <w:sdtPr>
          <w:id w:val="-125224884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Excellent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</w:rPr>
      </w:pPr>
      <w:sdt>
        <w:sdtPr>
          <w:id w:val="202685362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good</w:t>
        <w:br w:type="textWrapping"/>
      </w:r>
      <w:sdt>
        <w:sdtPr>
          <w:id w:val="139314666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Good</w:t>
        <w:br w:type="textWrapping"/>
      </w:r>
      <w:sdt>
        <w:sdtPr>
          <w:id w:val="94897762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Fair</w:t>
        <w:br w:type="textWrapping"/>
      </w:r>
      <w:sdt>
        <w:sdtPr>
          <w:id w:val="1615730342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Poor</w:t>
        <w:br w:type="textWrapping"/>
      </w:r>
      <w:sdt>
        <w:sdtPr>
          <w:id w:val="2110598907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poor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How comfortable did you feel discussing your concerns?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</w:rPr>
      </w:pPr>
      <w:sdt>
        <w:sdtPr>
          <w:id w:val="397982149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comfortable</w:t>
        <w:br w:type="textWrapping"/>
      </w:r>
      <w:sdt>
        <w:sdtPr>
          <w:id w:val="-797670575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Comfortable</w:t>
        <w:br w:type="textWrapping"/>
      </w:r>
      <w:sdt>
        <w:sdtPr>
          <w:id w:val="1927909655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Neutral</w:t>
        <w:br w:type="textWrapping"/>
      </w:r>
      <w:sdt>
        <w:sdtPr>
          <w:id w:val="-968753262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Uncomfortable</w:t>
        <w:br w:type="textWrapping"/>
      </w:r>
      <w:sdt>
        <w:sdtPr>
          <w:id w:val="832141787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uncomfortable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How well did the service address your needs?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</w:rPr>
      </w:pPr>
      <w:sdt>
        <w:sdtPr>
          <w:id w:val="-175469660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well</w:t>
        <w:br w:type="textWrapping"/>
      </w:r>
      <w:sdt>
        <w:sdtPr>
          <w:id w:val="-67216388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Well</w:t>
        <w:br w:type="textWrapping"/>
      </w:r>
      <w:sdt>
        <w:sdtPr>
          <w:id w:val="205462568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Fairly well</w:t>
        <w:br w:type="textWrapping"/>
      </w:r>
      <w:sdt>
        <w:sdtPr>
          <w:id w:val="-1838469392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Poorly</w:t>
        <w:br w:type="textWrapping"/>
      </w:r>
      <w:sdt>
        <w:sdtPr>
          <w:id w:val="-818950078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poorly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SECTION C: OUTCOMES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After accessing CSEAP services, how would you describe your ability to cope with your situation?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</w:rPr>
      </w:pPr>
      <w:sdt>
        <w:sdtPr>
          <w:id w:val="-1744838348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Much improved</w:t>
        <w:br w:type="textWrapping"/>
      </w:r>
      <w:sdt>
        <w:sdtPr>
          <w:id w:val="1545328135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Improved</w:t>
        <w:br w:type="textWrapping"/>
      </w:r>
      <w:sdt>
        <w:sdtPr>
          <w:id w:val="-193169388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No change</w:t>
        <w:br w:type="textWrapping"/>
      </w:r>
      <w:sdt>
        <w:sdtPr>
          <w:id w:val="336244224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Worsened</w:t>
        <w:br w:type="textWrapping"/>
      </w:r>
      <w:sdt>
        <w:sdtPr>
          <w:id w:val="1815256296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Much worsened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What impact has the Care Hub service had on your overall well-being?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bCs w:val="1"/>
        </w:rPr>
      </w:pPr>
      <w:sdt>
        <w:sdtPr>
          <w:id w:val="411516870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positive</w:t>
        <w:br w:type="textWrapping"/>
      </w:r>
      <w:sdt>
        <w:sdtPr>
          <w:id w:val="-665313125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Positive</w:t>
        <w:br w:type="textWrapping"/>
      </w:r>
      <w:sdt>
        <w:sdtPr>
          <w:id w:val="1478456234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No impact</w:t>
        <w:br w:type="textWrapping"/>
      </w:r>
      <w:sdt>
        <w:sdtPr>
          <w:id w:val="1208008038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Negative</w:t>
        <w:br w:type="textWrapping"/>
      </w:r>
      <w:sdt>
        <w:sdtPr>
          <w:id w:val="466800583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negative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SECTION D: OVERALL SATISFACTION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Overall, how satisfied are you with the Care Hub services?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</w:rPr>
      </w:pPr>
      <w:sdt>
        <w:sdtPr>
          <w:id w:val="-702976141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satisfied</w:t>
        <w:br w:type="textWrapping"/>
      </w:r>
      <w:sdt>
        <w:sdtPr>
          <w:id w:val="-1171269381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Satisfied</w:t>
        <w:br w:type="textWrapping"/>
      </w:r>
      <w:sdt>
        <w:sdtPr>
          <w:id w:val="1606209132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Neutral</w:t>
        <w:br w:type="textWrapping"/>
      </w:r>
      <w:sdt>
        <w:sdtPr>
          <w:id w:val="551565905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Dissatisfied</w:t>
        <w:br w:type="textWrapping"/>
      </w:r>
      <w:sdt>
        <w:sdtPr>
          <w:id w:val="-1714813027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Very dissatisfied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 Would you recommend the Care Hub (CSEAP) to other Civil Service staff?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</w:rPr>
      </w:pPr>
      <w:sdt>
        <w:sdtPr>
          <w:id w:val="-488637123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Yes</w:t>
        <w:br w:type="textWrapping"/>
      </w:r>
      <w:sdt>
        <w:sdtPr>
          <w:id w:val="-685875455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Maybe</w:t>
        <w:br w:type="textWrapping"/>
      </w:r>
      <w:sdt>
        <w:sdtPr>
          <w:id w:val="1788627820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No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SECTION E: OPEN FEEDBACK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11. Please share any additional comments or suggestions to help improve Care Hub services?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(Short answer)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33339</wp:posOffset>
                </wp:positionH>
                <wp:positionV relativeFrom="paragraph">
                  <wp:posOffset>217646</wp:posOffset>
                </wp:positionV>
                <wp:extent cx="5548312" cy="40482"/>
                <wp:effectExtent b="0" l="0" r="0" t="0"/>
                <wp:wrapNone/>
                <wp:docPr id="148326844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581369" y="3769284"/>
                          <a:ext cx="5529262" cy="21432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33339</wp:posOffset>
                </wp:positionH>
                <wp:positionV relativeFrom="paragraph">
                  <wp:posOffset>217646</wp:posOffset>
                </wp:positionV>
                <wp:extent cx="5548312" cy="40482"/>
                <wp:effectExtent b="0" l="0" r="0" t="0"/>
                <wp:wrapNone/>
                <wp:docPr id="148326844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8312" cy="404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  <w:jc w:val="both"/>
    </w:pPr>
    <w:rPr>
      <w:rFonts w:ascii="Arial" w:cs="Arial" w:eastAsia="Arial" w:hAnsi="Arial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B0DF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B0DF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B0DF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133DD"/>
    <w:rPr>
      <w:rFonts w:ascii="Arial" w:cs="Arial" w:hAnsi="Arial" w:eastAsiaTheme="majorEastAsia"/>
      <w:b w:val="1"/>
      <w:color w:val="000000" w:themeColor="text1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F133DD"/>
    <w:rPr>
      <w:rFonts w:ascii="Arial" w:hAnsi="Arial" w:cstheme="majorBidi" w:eastAsiaTheme="majorEastAsia"/>
      <w:b w:val="1"/>
      <w:color w:val="000000" w:themeColor="text1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B0DF0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B0DF0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B0DF0"/>
    <w:rPr>
      <w:rFonts w:cstheme="majorBidi" w:eastAsiaTheme="majorEastAsia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B0DF0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B0DF0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B0DF0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B0DF0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4B0DF0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4B0DF0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B0DF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B0DF0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4B0DF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B0DF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B0DF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0DF0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4B0DF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5AK5Wy7q6BbcYC3S7wRUP52e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zgAciExTmFXdFBQNF9tYzFNMWFkR2Vwb2hxa3NLNURrMDdjM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2026-01-28T08:39:00Z</dcterms:created>
  <dc:creator>Thelma palm</dc:creator>
</cp:coreProperties>
</file>